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777" w:type="dxa"/>
        <w:tblInd w:w="30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3168"/>
        <w:gridCol w:w="223"/>
        <w:gridCol w:w="7386"/>
      </w:tblGrid>
      <w:tr w:rsidR="00761A4A" w:rsidRPr="00775C56" w:rsidTr="00B87312">
        <w:trPr>
          <w:trHeight w:val="402"/>
        </w:trPr>
        <w:tc>
          <w:tcPr>
            <w:tcW w:w="3168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68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BİRİM</w:t>
            </w:r>
          </w:p>
        </w:tc>
        <w:tc>
          <w:tcPr>
            <w:tcW w:w="7609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73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MUNZUR ÜNİVERSİTESİ TUNCELİ MESLEK YÜKSEKOKULU</w:t>
            </w:r>
          </w:p>
        </w:tc>
      </w:tr>
      <w:tr w:rsidR="00761A4A" w:rsidRPr="00775C56" w:rsidTr="00B87312">
        <w:trPr>
          <w:trHeight w:val="277"/>
        </w:trPr>
        <w:tc>
          <w:tcPr>
            <w:tcW w:w="3168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5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İŞ ÜNVANI</w:t>
            </w:r>
          </w:p>
        </w:tc>
        <w:tc>
          <w:tcPr>
            <w:tcW w:w="7609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5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SATIN ALMA MEMURU</w:t>
            </w:r>
          </w:p>
        </w:tc>
      </w:tr>
      <w:tr w:rsidR="00761A4A" w:rsidRPr="00775C56" w:rsidTr="00B87312">
        <w:trPr>
          <w:trHeight w:val="358"/>
        </w:trPr>
        <w:tc>
          <w:tcPr>
            <w:tcW w:w="3168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BAĞLI OLDUĞU MAKAM</w:t>
            </w:r>
          </w:p>
        </w:tc>
        <w:tc>
          <w:tcPr>
            <w:tcW w:w="7609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MÜDÜR</w:t>
            </w:r>
          </w:p>
        </w:tc>
      </w:tr>
      <w:tr w:rsidR="00761A4A" w:rsidRPr="00775C56" w:rsidTr="00B87312">
        <w:trPr>
          <w:trHeight w:val="282"/>
        </w:trPr>
        <w:tc>
          <w:tcPr>
            <w:tcW w:w="3168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EMİR ALACAĞI MAKAM</w:t>
            </w:r>
          </w:p>
        </w:tc>
        <w:tc>
          <w:tcPr>
            <w:tcW w:w="7609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62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MÜDÜR , YÜKSEKOKUL SEKRETERİ</w:t>
            </w:r>
          </w:p>
        </w:tc>
      </w:tr>
      <w:tr w:rsidR="00761A4A" w:rsidRPr="00775C56" w:rsidTr="00B87312">
        <w:trPr>
          <w:trHeight w:val="327"/>
        </w:trPr>
        <w:tc>
          <w:tcPr>
            <w:tcW w:w="3168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67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TEMEL GÖREVLERİ</w:t>
            </w:r>
          </w:p>
        </w:tc>
        <w:tc>
          <w:tcPr>
            <w:tcW w:w="7609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A4A" w:rsidRPr="00775C56" w:rsidTr="00B87312">
        <w:trPr>
          <w:trHeight w:val="301"/>
        </w:trPr>
        <w:tc>
          <w:tcPr>
            <w:tcW w:w="10777" w:type="dxa"/>
            <w:gridSpan w:val="3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70" w:lineRule="exact"/>
              <w:ind w:left="3620" w:right="359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GÖREV VE SORUMLULUKLARI</w:t>
            </w:r>
          </w:p>
        </w:tc>
      </w:tr>
      <w:tr w:rsidR="00761A4A" w:rsidRPr="00775C56" w:rsidTr="00B87312">
        <w:trPr>
          <w:trHeight w:val="5297"/>
        </w:trPr>
        <w:tc>
          <w:tcPr>
            <w:tcW w:w="10777" w:type="dxa"/>
            <w:gridSpan w:val="3"/>
            <w:shd w:val="clear" w:color="auto" w:fill="auto"/>
          </w:tcPr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37" w:lineRule="auto"/>
              <w:ind w:right="7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Tüketim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demirbaş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75C56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eğitim</w:t>
            </w:r>
            <w:proofErr w:type="spellEnd"/>
            <w:proofErr w:type="gram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kırtasiye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bina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bakım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onarım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ahşap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metal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elektronik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donanım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teknolojik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makine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teçhizat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bakımları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vb.)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malzemelerinin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ihale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satın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işlemlerini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" w:line="237" w:lineRule="auto"/>
              <w:ind w:right="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İstihdam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edildiği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birimin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hizmet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alanına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giren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konularda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kendisine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verilen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görevleri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tüzük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yönetmelik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mevzuat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hükümleri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çerçevesinde</w:t>
            </w:r>
            <w:proofErr w:type="spellEnd"/>
            <w:r w:rsidRPr="00775C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yürütmek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5" w:line="237" w:lineRule="auto"/>
              <w:ind w:right="8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duyduğu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Fakülte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Sekreterinin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Müdürlükten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olur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aldığı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mal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alımı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evrakları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ödemelerin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yapılmasını</w:t>
            </w:r>
            <w:proofErr w:type="spellEnd"/>
            <w:r w:rsidRPr="00775C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3" w:line="235" w:lineRule="auto"/>
              <w:ind w:right="8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Sorumluluğundaki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tüm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satın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işlerinin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seviyeleri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ödeme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durumları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ödenekleri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tasdikli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programlarına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göre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teknik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olarak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gerçekleşmesi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gereken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durumlarla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kayıtları</w:t>
            </w:r>
            <w:proofErr w:type="spellEnd"/>
            <w:r w:rsidRPr="00775C5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tutmak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1" w:line="237" w:lineRule="auto"/>
              <w:ind w:right="80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 xml:space="preserve">Mali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kanunlarla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mevzuatın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uygulanması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konusunda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yetkilisine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gerçekleştirme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görevlisine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gerekli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bilgileri</w:t>
            </w:r>
            <w:proofErr w:type="spellEnd"/>
            <w:r w:rsidRPr="00775C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4" w:line="235" w:lineRule="auto"/>
              <w:ind w:right="79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Yüksekokulun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Mali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Yıl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Bütçesi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dahilinde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satın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yaptırılması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gereken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işlem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işlerin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yapılarak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ödeme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emri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belgelerini</w:t>
            </w:r>
            <w:proofErr w:type="spellEnd"/>
            <w:r w:rsidRPr="00775C5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6" w:line="235" w:lineRule="auto"/>
              <w:ind w:right="84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 xml:space="preserve">Her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harcama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teklif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istek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belgesinin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satın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alma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komisyonunca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piyasa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araştırmasının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yapılarak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piyasa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araştırma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tutanağının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onay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belgesinin</w:t>
            </w:r>
            <w:proofErr w:type="spellEnd"/>
            <w:r w:rsidRPr="00775C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düzenlenmesi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before="2" w:line="29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Muhasebe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birimi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ilgili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yazışmaların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yapılması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evrakların</w:t>
            </w:r>
            <w:proofErr w:type="spellEnd"/>
            <w:r w:rsidRPr="00775C5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arşivlenmesi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88" w:lineRule="exact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 xml:space="preserve">Her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türlü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ödemenin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yönetmeliklere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uygun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olarak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zamanında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yapılmasını</w:t>
            </w:r>
            <w:proofErr w:type="spellEnd"/>
            <w:r w:rsidRPr="00775C5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sağlamak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Amirlerince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verilen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benzeri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görevleri</w:t>
            </w:r>
            <w:proofErr w:type="spellEnd"/>
            <w:r w:rsidRPr="00775C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Öğrenci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Sınav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sorularının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çekimini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3A1A" w:rsidRPr="00775C56" w:rsidRDefault="008C3A1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Eksik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ödenek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takibi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yapmak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3A1A" w:rsidRPr="00775C56" w:rsidRDefault="008C3A1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Fiyat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araştırma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listelerinin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firmalardan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teklif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uygun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bulunan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firmadan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faturasının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kestirilmesi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malzemelerin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alınması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depoya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girişlerinin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sağlanması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ödeme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için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evrakların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3A1A" w:rsidRPr="00775C56" w:rsidRDefault="008C3A1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Piyasa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araştırma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tutanaklarının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hazırlanması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onaya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sunulması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3A1A" w:rsidRPr="00775C56" w:rsidRDefault="008C3A1A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1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Fotokopi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Printer,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Baskı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Makinası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vb.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Gibi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makinelerin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tamirinin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yaptırılarak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evraklarının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hazırlanarak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ödeme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yapılması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A63FC" w:rsidRPr="00775C56" w:rsidRDefault="00FA63FC" w:rsidP="00761A4A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91" w:lineRule="exact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 xml:space="preserve">2547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Yükseköğretim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Kanunu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657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Personel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Kanunu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4724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sayılı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Kamu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İhale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kanunu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Yönetmeliklerdeki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görevleri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yerine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getirmek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C3A1A" w:rsidRPr="00775C56" w:rsidRDefault="008C3A1A" w:rsidP="008C3A1A">
            <w:pPr>
              <w:pStyle w:val="TableParagraph"/>
              <w:tabs>
                <w:tab w:val="left" w:pos="467"/>
                <w:tab w:val="left" w:pos="468"/>
              </w:tabs>
              <w:spacing w:line="291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A4A" w:rsidRPr="00775C56" w:rsidTr="00B87312">
        <w:trPr>
          <w:trHeight w:val="1313"/>
        </w:trPr>
        <w:tc>
          <w:tcPr>
            <w:tcW w:w="3391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spacing w:before="1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İŞ ÇIKIŞI:</w:t>
            </w:r>
          </w:p>
        </w:tc>
        <w:tc>
          <w:tcPr>
            <w:tcW w:w="7386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ind w:left="108" w:right="77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Yetki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sorumlulukları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içerisinde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yapılan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iş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işlemlere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ilişkin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başkanlığına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diğer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kurumlara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sunulmaya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kontrol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edilmiş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her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türlü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belge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form,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liste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onay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duyuru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rapor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plan,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araştırma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analiz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sözlü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bilgilendirme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61A4A" w:rsidRPr="00775C56" w:rsidTr="00B87312">
        <w:trPr>
          <w:trHeight w:val="3343"/>
        </w:trPr>
        <w:tc>
          <w:tcPr>
            <w:tcW w:w="3391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spacing w:before="6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BİLGİ KAYNAKLARI</w:t>
            </w:r>
          </w:p>
        </w:tc>
        <w:tc>
          <w:tcPr>
            <w:tcW w:w="7386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line="27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İşin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gerçekleşmesi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sırasında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bilgiler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Resmi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yazılar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Kanunlar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Yönetmelik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tamimler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Yazılı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sözlü</w:t>
            </w:r>
            <w:proofErr w:type="spellEnd"/>
            <w:r w:rsidRPr="00775C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talimatlar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" w:line="237" w:lineRule="auto"/>
              <w:ind w:right="2502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Havale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edilen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işlemler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hazırlanan</w:t>
            </w:r>
            <w:proofErr w:type="spellEnd"/>
            <w:r w:rsidRPr="00775C56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çalışmalar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Bilgilerin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temin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edileceği</w:t>
            </w:r>
            <w:proofErr w:type="spellEnd"/>
            <w:r w:rsidRPr="00775C5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yerler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4" w:line="237" w:lineRule="auto"/>
              <w:ind w:left="468" w:right="55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Rektör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Rektör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Müdür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Genel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Sekreterlik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Daire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Başkanlıkları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Sekreteri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,</w:t>
            </w:r>
            <w:r w:rsidRPr="00775C56"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Tahakkuk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Birimi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Elemanları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775C5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Başkanları</w:t>
            </w:r>
            <w:proofErr w:type="spellEnd"/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5" w:line="293" w:lineRule="exact"/>
              <w:ind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Bilginin</w:t>
            </w:r>
            <w:proofErr w:type="spellEnd"/>
            <w:r w:rsidRPr="00775C5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şekli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20" w:line="276" w:lineRule="exact"/>
              <w:ind w:left="468" w:right="5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Kanun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genelge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yönetmelik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e-mail,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yazılı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görsel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yayın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organları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yüz</w:t>
            </w:r>
            <w:proofErr w:type="spellEnd"/>
            <w:r w:rsidRPr="00775C5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61A4A" w:rsidRPr="00775C56" w:rsidTr="00B87312">
        <w:trPr>
          <w:trHeight w:val="608"/>
        </w:trPr>
        <w:tc>
          <w:tcPr>
            <w:tcW w:w="3391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386" w:type="dxa"/>
            <w:shd w:val="clear" w:color="auto" w:fill="auto"/>
          </w:tcPr>
          <w:p w:rsidR="00761A4A" w:rsidRPr="00775C56" w:rsidRDefault="00761A4A" w:rsidP="00761A4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469"/>
              </w:tabs>
              <w:spacing w:line="237" w:lineRule="auto"/>
              <w:ind w:right="625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Müdür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Yardımcıları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Yüksekokul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Sekreteri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Tahakkuk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Birimi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Öğretim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Elemanları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Bölüm</w:t>
            </w:r>
            <w:proofErr w:type="spellEnd"/>
            <w:r w:rsidRPr="00775C56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Başkanları</w:t>
            </w:r>
            <w:proofErr w:type="spellEnd"/>
          </w:p>
        </w:tc>
      </w:tr>
      <w:tr w:rsidR="00761A4A" w:rsidRPr="00775C56" w:rsidTr="00B87312">
        <w:trPr>
          <w:trHeight w:val="608"/>
        </w:trPr>
        <w:tc>
          <w:tcPr>
            <w:tcW w:w="3391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before="3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İLETİŞİM ŞEKLİ</w:t>
            </w:r>
          </w:p>
        </w:tc>
        <w:tc>
          <w:tcPr>
            <w:tcW w:w="7386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761A4A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Yazı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Telefon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İnternet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Yüz</w:t>
            </w:r>
            <w:proofErr w:type="spellEnd"/>
            <w:r w:rsidRPr="00775C56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yüze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61A4A" w:rsidRPr="00775C56" w:rsidTr="00B87312">
        <w:trPr>
          <w:trHeight w:val="608"/>
        </w:trPr>
        <w:tc>
          <w:tcPr>
            <w:tcW w:w="3391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ÇALIŞMA ORTAMI</w:t>
            </w:r>
          </w:p>
        </w:tc>
        <w:tc>
          <w:tcPr>
            <w:tcW w:w="7386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Çalışma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Odası</w:t>
            </w:r>
            <w:proofErr w:type="spellEnd"/>
          </w:p>
        </w:tc>
      </w:tr>
      <w:tr w:rsidR="00761A4A" w:rsidRPr="00775C56" w:rsidTr="00B87312">
        <w:trPr>
          <w:trHeight w:val="826"/>
        </w:trPr>
        <w:tc>
          <w:tcPr>
            <w:tcW w:w="3391" w:type="dxa"/>
            <w:gridSpan w:val="2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ÇALIŞMA SAATLERİ</w:t>
            </w:r>
          </w:p>
        </w:tc>
        <w:tc>
          <w:tcPr>
            <w:tcW w:w="7386" w:type="dxa"/>
            <w:shd w:val="clear" w:color="auto" w:fill="auto"/>
          </w:tcPr>
          <w:p w:rsidR="00761A4A" w:rsidRPr="00775C56" w:rsidRDefault="00761A4A" w:rsidP="00DE3A59">
            <w:pPr>
              <w:pStyle w:val="TableParagraph"/>
              <w:spacing w:before="5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761A4A" w:rsidRPr="00775C56" w:rsidRDefault="00761A4A" w:rsidP="00DE3A5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 xml:space="preserve">08:00-12:00, 13:00-17:00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ve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sonrasında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ihtiyaç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duyulan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zaman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tbl>
      <w:tblPr>
        <w:tblStyle w:val="TableNormal"/>
        <w:tblpPr w:leftFromText="141" w:rightFromText="141" w:vertAnchor="text" w:horzAnchor="margin" w:tblpY="255"/>
        <w:tblW w:w="10803" w:type="dxa"/>
        <w:tblBorders>
          <w:top w:val="single" w:sz="24" w:space="0" w:color="31849B" w:themeColor="accent5" w:themeShade="BF"/>
          <w:left w:val="single" w:sz="24" w:space="0" w:color="31849B" w:themeColor="accent5" w:themeShade="BF"/>
          <w:bottom w:val="single" w:sz="24" w:space="0" w:color="31849B" w:themeColor="accent5" w:themeShade="BF"/>
          <w:right w:val="single" w:sz="24" w:space="0" w:color="31849B" w:themeColor="accent5" w:themeShade="BF"/>
          <w:insideH w:val="single" w:sz="24" w:space="0" w:color="31849B" w:themeColor="accent5" w:themeShade="BF"/>
          <w:insideV w:val="single" w:sz="24" w:space="0" w:color="31849B" w:themeColor="accent5" w:themeShade="BF"/>
        </w:tblBorders>
        <w:tblLayout w:type="fixed"/>
        <w:tblLook w:val="01E0"/>
      </w:tblPr>
      <w:tblGrid>
        <w:gridCol w:w="5449"/>
        <w:gridCol w:w="5354"/>
      </w:tblGrid>
      <w:tr w:rsidR="00B87312" w:rsidRPr="00775C56" w:rsidTr="00B87312">
        <w:trPr>
          <w:trHeight w:val="224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B87312" w:rsidRPr="00775C56" w:rsidRDefault="00B87312" w:rsidP="00B87312">
            <w:pPr>
              <w:pStyle w:val="TableParagraph"/>
              <w:spacing w:before="178"/>
              <w:ind w:left="1372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Görev Tanımını Hazırlayan</w:t>
            </w:r>
          </w:p>
        </w:tc>
        <w:tc>
          <w:tcPr>
            <w:tcW w:w="5354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  <w:hideMark/>
          </w:tcPr>
          <w:p w:rsidR="00B87312" w:rsidRPr="00775C56" w:rsidRDefault="00B87312" w:rsidP="00B87312">
            <w:pPr>
              <w:pStyle w:val="TableParagraph"/>
              <w:spacing w:before="178"/>
              <w:ind w:left="1238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Görev Tanımını Onaylayan</w:t>
            </w:r>
          </w:p>
        </w:tc>
      </w:tr>
      <w:tr w:rsidR="00B87312" w:rsidRPr="00775C56" w:rsidTr="00B87312">
        <w:trPr>
          <w:trHeight w:val="924"/>
        </w:trPr>
        <w:tc>
          <w:tcPr>
            <w:tcW w:w="5449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B87312" w:rsidRPr="00775C56" w:rsidRDefault="00B87312" w:rsidP="00B87312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7312" w:rsidRPr="00775C56" w:rsidRDefault="00B87312" w:rsidP="00B87312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7312" w:rsidRPr="00775C56" w:rsidRDefault="00B87312" w:rsidP="00B87312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 xml:space="preserve">Nuray ALMAK Yüksekokul Sekreteri </w:t>
            </w:r>
          </w:p>
          <w:p w:rsidR="00B87312" w:rsidRPr="00775C56" w:rsidRDefault="00B87312" w:rsidP="00B87312">
            <w:pPr>
              <w:pStyle w:val="TableParagraph"/>
              <w:spacing w:before="5"/>
              <w:ind w:left="1452" w:right="1446" w:firstLine="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4" w:type="dxa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B87312" w:rsidRPr="00775C56" w:rsidRDefault="00B87312" w:rsidP="00B87312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7312" w:rsidRPr="00775C56" w:rsidRDefault="00B87312" w:rsidP="00B87312">
            <w:pPr>
              <w:pStyle w:val="TableParagraph"/>
              <w:spacing w:before="5"/>
              <w:ind w:left="1423" w:right="1414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7312" w:rsidRPr="00775C56" w:rsidRDefault="00B87312" w:rsidP="00B87312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Dr.Öğr.Üyesi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75C56">
              <w:rPr>
                <w:rFonts w:ascii="Arial" w:hAnsi="Arial" w:cs="Arial"/>
                <w:sz w:val="20"/>
                <w:szCs w:val="20"/>
              </w:rPr>
              <w:t>Erdem</w:t>
            </w:r>
            <w:proofErr w:type="spellEnd"/>
            <w:r w:rsidRPr="00775C56">
              <w:rPr>
                <w:rFonts w:ascii="Arial" w:hAnsi="Arial" w:cs="Arial"/>
                <w:sz w:val="20"/>
                <w:szCs w:val="20"/>
              </w:rPr>
              <w:t xml:space="preserve"> IŞIK     </w:t>
            </w:r>
          </w:p>
          <w:p w:rsidR="00B87312" w:rsidRPr="00775C56" w:rsidRDefault="00B87312" w:rsidP="00B87312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 xml:space="preserve">              Yüksekokul Müdürü</w:t>
            </w:r>
          </w:p>
          <w:p w:rsidR="00B87312" w:rsidRPr="00775C56" w:rsidRDefault="00B87312" w:rsidP="00B87312">
            <w:pPr>
              <w:pStyle w:val="TableParagraph"/>
              <w:spacing w:before="5"/>
              <w:ind w:right="141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312" w:rsidRPr="00775C56" w:rsidTr="00B87312">
        <w:trPr>
          <w:trHeight w:val="1037"/>
        </w:trPr>
        <w:tc>
          <w:tcPr>
            <w:tcW w:w="10803" w:type="dxa"/>
            <w:gridSpan w:val="2"/>
            <w:tcBorders>
              <w:top w:val="single" w:sz="24" w:space="0" w:color="31849B" w:themeColor="accent5" w:themeShade="BF"/>
              <w:left w:val="single" w:sz="24" w:space="0" w:color="31849B" w:themeColor="accent5" w:themeShade="BF"/>
              <w:bottom w:val="single" w:sz="24" w:space="0" w:color="31849B" w:themeColor="accent5" w:themeShade="BF"/>
              <w:right w:val="single" w:sz="24" w:space="0" w:color="31849B" w:themeColor="accent5" w:themeShade="BF"/>
            </w:tcBorders>
          </w:tcPr>
          <w:p w:rsidR="00B87312" w:rsidRPr="00775C56" w:rsidRDefault="00B87312" w:rsidP="00B87312">
            <w:pPr>
              <w:pStyle w:val="TableParagraph"/>
              <w:spacing w:before="118"/>
              <w:ind w:left="213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Bu dokumanda açıklanan görev tanımını okudum. Görevimi belirtilen kapsamda yerine getirmeyi kabul ediyorum.</w:t>
            </w:r>
          </w:p>
          <w:p w:rsidR="00B87312" w:rsidRPr="00775C56" w:rsidRDefault="00B87312" w:rsidP="00B87312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5C56">
              <w:rPr>
                <w:rFonts w:ascii="Arial" w:hAnsi="Arial" w:cs="Arial"/>
                <w:sz w:val="20"/>
                <w:szCs w:val="20"/>
              </w:rPr>
              <w:t>….../…../20</w:t>
            </w:r>
            <w:r w:rsidR="00A5328E"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B87312" w:rsidRPr="00775C56" w:rsidRDefault="00B87312" w:rsidP="00B87312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7312" w:rsidRPr="00775C56" w:rsidRDefault="00B87312" w:rsidP="00B87312">
            <w:pPr>
              <w:pStyle w:val="TableParagraph"/>
              <w:ind w:left="4108" w:right="410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7312" w:rsidRPr="00775C56" w:rsidRDefault="00B87312" w:rsidP="00B87312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  <w:r w:rsidRPr="00775C56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……………………………</w:t>
            </w:r>
          </w:p>
          <w:p w:rsidR="00B87312" w:rsidRPr="00775C56" w:rsidRDefault="00B87312" w:rsidP="00B87312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7312" w:rsidRPr="00775C56" w:rsidRDefault="00B87312" w:rsidP="00B87312">
            <w:pPr>
              <w:pStyle w:val="TableParagraph"/>
              <w:spacing w:before="8"/>
              <w:ind w:right="410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19F1" w:rsidRPr="00775C56" w:rsidRDefault="000C19F1">
      <w:pPr>
        <w:rPr>
          <w:rFonts w:ascii="Arial" w:hAnsi="Arial" w:cs="Arial"/>
          <w:sz w:val="20"/>
          <w:szCs w:val="20"/>
        </w:rPr>
      </w:pPr>
    </w:p>
    <w:sectPr w:rsidR="000C19F1" w:rsidRPr="00775C56" w:rsidSect="00543859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94AEF"/>
    <w:multiLevelType w:val="hybridMultilevel"/>
    <w:tmpl w:val="FB8E3452"/>
    <w:lvl w:ilvl="0" w:tplc="041F000B">
      <w:start w:val="1"/>
      <w:numFmt w:val="bullet"/>
      <w:lvlText w:val=""/>
      <w:lvlJc w:val="left"/>
      <w:pPr>
        <w:ind w:left="108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FEA83D00">
      <w:numFmt w:val="bullet"/>
      <w:lvlText w:val="•"/>
      <w:lvlJc w:val="left"/>
      <w:pPr>
        <w:ind w:left="825" w:hanging="360"/>
      </w:pPr>
      <w:rPr>
        <w:rFonts w:hint="default"/>
        <w:lang w:val="tr-TR" w:eastAsia="tr-TR" w:bidi="tr-TR"/>
      </w:rPr>
    </w:lvl>
    <w:lvl w:ilvl="2" w:tplc="8FFC17FE">
      <w:numFmt w:val="bullet"/>
      <w:lvlText w:val="•"/>
      <w:lvlJc w:val="left"/>
      <w:pPr>
        <w:ind w:left="1551" w:hanging="360"/>
      </w:pPr>
      <w:rPr>
        <w:rFonts w:hint="default"/>
        <w:lang w:val="tr-TR" w:eastAsia="tr-TR" w:bidi="tr-TR"/>
      </w:rPr>
    </w:lvl>
    <w:lvl w:ilvl="3" w:tplc="CE423598">
      <w:numFmt w:val="bullet"/>
      <w:lvlText w:val="•"/>
      <w:lvlJc w:val="left"/>
      <w:pPr>
        <w:ind w:left="2276" w:hanging="360"/>
      </w:pPr>
      <w:rPr>
        <w:rFonts w:hint="default"/>
        <w:lang w:val="tr-TR" w:eastAsia="tr-TR" w:bidi="tr-TR"/>
      </w:rPr>
    </w:lvl>
    <w:lvl w:ilvl="4" w:tplc="614C13AC">
      <w:numFmt w:val="bullet"/>
      <w:lvlText w:val="•"/>
      <w:lvlJc w:val="left"/>
      <w:pPr>
        <w:ind w:left="3002" w:hanging="360"/>
      </w:pPr>
      <w:rPr>
        <w:rFonts w:hint="default"/>
        <w:lang w:val="tr-TR" w:eastAsia="tr-TR" w:bidi="tr-TR"/>
      </w:rPr>
    </w:lvl>
    <w:lvl w:ilvl="5" w:tplc="2D44F0D0">
      <w:numFmt w:val="bullet"/>
      <w:lvlText w:val="•"/>
      <w:lvlJc w:val="left"/>
      <w:pPr>
        <w:ind w:left="3728" w:hanging="360"/>
      </w:pPr>
      <w:rPr>
        <w:rFonts w:hint="default"/>
        <w:lang w:val="tr-TR" w:eastAsia="tr-TR" w:bidi="tr-TR"/>
      </w:rPr>
    </w:lvl>
    <w:lvl w:ilvl="6" w:tplc="FCF271DC">
      <w:numFmt w:val="bullet"/>
      <w:lvlText w:val="•"/>
      <w:lvlJc w:val="left"/>
      <w:pPr>
        <w:ind w:left="4453" w:hanging="360"/>
      </w:pPr>
      <w:rPr>
        <w:rFonts w:hint="default"/>
        <w:lang w:val="tr-TR" w:eastAsia="tr-TR" w:bidi="tr-TR"/>
      </w:rPr>
    </w:lvl>
    <w:lvl w:ilvl="7" w:tplc="A03ED614">
      <w:numFmt w:val="bullet"/>
      <w:lvlText w:val="•"/>
      <w:lvlJc w:val="left"/>
      <w:pPr>
        <w:ind w:left="5179" w:hanging="360"/>
      </w:pPr>
      <w:rPr>
        <w:rFonts w:hint="default"/>
        <w:lang w:val="tr-TR" w:eastAsia="tr-TR" w:bidi="tr-TR"/>
      </w:rPr>
    </w:lvl>
    <w:lvl w:ilvl="8" w:tplc="3990C45C">
      <w:numFmt w:val="bullet"/>
      <w:lvlText w:val="•"/>
      <w:lvlJc w:val="left"/>
      <w:pPr>
        <w:ind w:left="5904" w:hanging="360"/>
      </w:pPr>
      <w:rPr>
        <w:rFonts w:hint="default"/>
        <w:lang w:val="tr-TR" w:eastAsia="tr-TR" w:bidi="tr-TR"/>
      </w:rPr>
    </w:lvl>
  </w:abstractNum>
  <w:abstractNum w:abstractNumId="1">
    <w:nsid w:val="1578529E"/>
    <w:multiLevelType w:val="hybridMultilevel"/>
    <w:tmpl w:val="2F1487CA"/>
    <w:lvl w:ilvl="0" w:tplc="E5885606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99F0146C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C44E5CFA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5A863CD6">
      <w:numFmt w:val="bullet"/>
      <w:lvlText w:val="•"/>
      <w:lvlJc w:val="left"/>
      <w:pPr>
        <w:ind w:left="2528" w:hanging="360"/>
      </w:pPr>
      <w:rPr>
        <w:rFonts w:hint="default"/>
        <w:lang w:val="tr-TR" w:eastAsia="tr-TR" w:bidi="tr-TR"/>
      </w:rPr>
    </w:lvl>
    <w:lvl w:ilvl="4" w:tplc="42F65000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93D83802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277403A2">
      <w:numFmt w:val="bullet"/>
      <w:lvlText w:val="•"/>
      <w:lvlJc w:val="left"/>
      <w:pPr>
        <w:ind w:left="4597" w:hanging="360"/>
      </w:pPr>
      <w:rPr>
        <w:rFonts w:hint="default"/>
        <w:lang w:val="tr-TR" w:eastAsia="tr-TR" w:bidi="tr-TR"/>
      </w:rPr>
    </w:lvl>
    <w:lvl w:ilvl="7" w:tplc="B890F98C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06E83B44">
      <w:numFmt w:val="bullet"/>
      <w:lvlText w:val="•"/>
      <w:lvlJc w:val="left"/>
      <w:pPr>
        <w:ind w:left="5976" w:hanging="360"/>
      </w:pPr>
      <w:rPr>
        <w:rFonts w:hint="default"/>
        <w:lang w:val="tr-TR" w:eastAsia="tr-TR" w:bidi="tr-TR"/>
      </w:rPr>
    </w:lvl>
  </w:abstractNum>
  <w:abstractNum w:abstractNumId="2">
    <w:nsid w:val="497C673B"/>
    <w:multiLevelType w:val="hybridMultilevel"/>
    <w:tmpl w:val="86D878DE"/>
    <w:lvl w:ilvl="0" w:tplc="041F000B">
      <w:start w:val="1"/>
      <w:numFmt w:val="bullet"/>
      <w:lvlText w:val=""/>
      <w:lvlJc w:val="left"/>
      <w:pPr>
        <w:ind w:left="467" w:hanging="360"/>
      </w:pPr>
      <w:rPr>
        <w:rFonts w:ascii="Wingdings" w:hAnsi="Wingdings" w:hint="default"/>
        <w:color w:val="215868" w:themeColor="accent5" w:themeShade="80"/>
        <w:w w:val="100"/>
        <w:sz w:val="24"/>
        <w:szCs w:val="24"/>
        <w:lang w:val="tr-TR" w:eastAsia="tr-TR" w:bidi="tr-TR"/>
      </w:rPr>
    </w:lvl>
    <w:lvl w:ilvl="1" w:tplc="FBE66B1A">
      <w:numFmt w:val="bullet"/>
      <w:lvlText w:val="•"/>
      <w:lvlJc w:val="left"/>
      <w:pPr>
        <w:ind w:left="1488" w:hanging="360"/>
      </w:pPr>
      <w:rPr>
        <w:rFonts w:hint="default"/>
        <w:lang w:val="tr-TR" w:eastAsia="tr-TR" w:bidi="tr-TR"/>
      </w:rPr>
    </w:lvl>
    <w:lvl w:ilvl="2" w:tplc="3D124E8E">
      <w:numFmt w:val="bullet"/>
      <w:lvlText w:val="•"/>
      <w:lvlJc w:val="left"/>
      <w:pPr>
        <w:ind w:left="2517" w:hanging="360"/>
      </w:pPr>
      <w:rPr>
        <w:rFonts w:hint="default"/>
        <w:lang w:val="tr-TR" w:eastAsia="tr-TR" w:bidi="tr-TR"/>
      </w:rPr>
    </w:lvl>
    <w:lvl w:ilvl="3" w:tplc="04F81116">
      <w:numFmt w:val="bullet"/>
      <w:lvlText w:val="•"/>
      <w:lvlJc w:val="left"/>
      <w:pPr>
        <w:ind w:left="3546" w:hanging="360"/>
      </w:pPr>
      <w:rPr>
        <w:rFonts w:hint="default"/>
        <w:lang w:val="tr-TR" w:eastAsia="tr-TR" w:bidi="tr-TR"/>
      </w:rPr>
    </w:lvl>
    <w:lvl w:ilvl="4" w:tplc="E21283CA">
      <w:numFmt w:val="bullet"/>
      <w:lvlText w:val="•"/>
      <w:lvlJc w:val="left"/>
      <w:pPr>
        <w:ind w:left="4574" w:hanging="360"/>
      </w:pPr>
      <w:rPr>
        <w:rFonts w:hint="default"/>
        <w:lang w:val="tr-TR" w:eastAsia="tr-TR" w:bidi="tr-TR"/>
      </w:rPr>
    </w:lvl>
    <w:lvl w:ilvl="5" w:tplc="800604B0">
      <w:numFmt w:val="bullet"/>
      <w:lvlText w:val="•"/>
      <w:lvlJc w:val="left"/>
      <w:pPr>
        <w:ind w:left="5603" w:hanging="360"/>
      </w:pPr>
      <w:rPr>
        <w:rFonts w:hint="default"/>
        <w:lang w:val="tr-TR" w:eastAsia="tr-TR" w:bidi="tr-TR"/>
      </w:rPr>
    </w:lvl>
    <w:lvl w:ilvl="6" w:tplc="1078461C">
      <w:numFmt w:val="bullet"/>
      <w:lvlText w:val="•"/>
      <w:lvlJc w:val="left"/>
      <w:pPr>
        <w:ind w:left="6632" w:hanging="360"/>
      </w:pPr>
      <w:rPr>
        <w:rFonts w:hint="default"/>
        <w:lang w:val="tr-TR" w:eastAsia="tr-TR" w:bidi="tr-TR"/>
      </w:rPr>
    </w:lvl>
    <w:lvl w:ilvl="7" w:tplc="EF90E7A6">
      <w:numFmt w:val="bullet"/>
      <w:lvlText w:val="•"/>
      <w:lvlJc w:val="left"/>
      <w:pPr>
        <w:ind w:left="7660" w:hanging="360"/>
      </w:pPr>
      <w:rPr>
        <w:rFonts w:hint="default"/>
        <w:lang w:val="tr-TR" w:eastAsia="tr-TR" w:bidi="tr-TR"/>
      </w:rPr>
    </w:lvl>
    <w:lvl w:ilvl="8" w:tplc="80E2BC80">
      <w:numFmt w:val="bullet"/>
      <w:lvlText w:val="•"/>
      <w:lvlJc w:val="left"/>
      <w:pPr>
        <w:ind w:left="8689" w:hanging="360"/>
      </w:pPr>
      <w:rPr>
        <w:rFonts w:hint="default"/>
        <w:lang w:val="tr-TR" w:eastAsia="tr-TR" w:bidi="tr-TR"/>
      </w:rPr>
    </w:lvl>
  </w:abstractNum>
  <w:abstractNum w:abstractNumId="3">
    <w:nsid w:val="76E21DD9"/>
    <w:multiLevelType w:val="hybridMultilevel"/>
    <w:tmpl w:val="3D8693B6"/>
    <w:lvl w:ilvl="0" w:tplc="4776F066">
      <w:start w:val="1"/>
      <w:numFmt w:val="bullet"/>
      <w:lvlText w:val=""/>
      <w:lvlJc w:val="left"/>
      <w:pPr>
        <w:ind w:left="468" w:hanging="360"/>
      </w:pPr>
      <w:rPr>
        <w:rFonts w:ascii="Wingdings" w:hAnsi="Wingdings" w:hint="default"/>
        <w:color w:val="31849B" w:themeColor="accent5" w:themeShade="BF"/>
        <w:w w:val="100"/>
        <w:sz w:val="24"/>
        <w:szCs w:val="24"/>
        <w:lang w:val="tr-TR" w:eastAsia="tr-TR" w:bidi="tr-TR"/>
      </w:rPr>
    </w:lvl>
    <w:lvl w:ilvl="1" w:tplc="DDC0AE6A">
      <w:numFmt w:val="bullet"/>
      <w:lvlText w:val="•"/>
      <w:lvlJc w:val="left"/>
      <w:pPr>
        <w:ind w:left="1149" w:hanging="360"/>
      </w:pPr>
      <w:rPr>
        <w:rFonts w:hint="default"/>
        <w:lang w:val="tr-TR" w:eastAsia="tr-TR" w:bidi="tr-TR"/>
      </w:rPr>
    </w:lvl>
    <w:lvl w:ilvl="2" w:tplc="C8B2D506">
      <w:numFmt w:val="bullet"/>
      <w:lvlText w:val="•"/>
      <w:lvlJc w:val="left"/>
      <w:pPr>
        <w:ind w:left="1839" w:hanging="360"/>
      </w:pPr>
      <w:rPr>
        <w:rFonts w:hint="default"/>
        <w:lang w:val="tr-TR" w:eastAsia="tr-TR" w:bidi="tr-TR"/>
      </w:rPr>
    </w:lvl>
    <w:lvl w:ilvl="3" w:tplc="CEDEA29A">
      <w:numFmt w:val="bullet"/>
      <w:lvlText w:val="•"/>
      <w:lvlJc w:val="left"/>
      <w:pPr>
        <w:ind w:left="2528" w:hanging="360"/>
      </w:pPr>
      <w:rPr>
        <w:rFonts w:hint="default"/>
        <w:lang w:val="tr-TR" w:eastAsia="tr-TR" w:bidi="tr-TR"/>
      </w:rPr>
    </w:lvl>
    <w:lvl w:ilvl="4" w:tplc="804A12C8">
      <w:numFmt w:val="bullet"/>
      <w:lvlText w:val="•"/>
      <w:lvlJc w:val="left"/>
      <w:pPr>
        <w:ind w:left="3218" w:hanging="360"/>
      </w:pPr>
      <w:rPr>
        <w:rFonts w:hint="default"/>
        <w:lang w:val="tr-TR" w:eastAsia="tr-TR" w:bidi="tr-TR"/>
      </w:rPr>
    </w:lvl>
    <w:lvl w:ilvl="5" w:tplc="02DE4A1E">
      <w:numFmt w:val="bullet"/>
      <w:lvlText w:val="•"/>
      <w:lvlJc w:val="left"/>
      <w:pPr>
        <w:ind w:left="3908" w:hanging="360"/>
      </w:pPr>
      <w:rPr>
        <w:rFonts w:hint="default"/>
        <w:lang w:val="tr-TR" w:eastAsia="tr-TR" w:bidi="tr-TR"/>
      </w:rPr>
    </w:lvl>
    <w:lvl w:ilvl="6" w:tplc="D77A1B16">
      <w:numFmt w:val="bullet"/>
      <w:lvlText w:val="•"/>
      <w:lvlJc w:val="left"/>
      <w:pPr>
        <w:ind w:left="4597" w:hanging="360"/>
      </w:pPr>
      <w:rPr>
        <w:rFonts w:hint="default"/>
        <w:lang w:val="tr-TR" w:eastAsia="tr-TR" w:bidi="tr-TR"/>
      </w:rPr>
    </w:lvl>
    <w:lvl w:ilvl="7" w:tplc="6C101916">
      <w:numFmt w:val="bullet"/>
      <w:lvlText w:val="•"/>
      <w:lvlJc w:val="left"/>
      <w:pPr>
        <w:ind w:left="5287" w:hanging="360"/>
      </w:pPr>
      <w:rPr>
        <w:rFonts w:hint="default"/>
        <w:lang w:val="tr-TR" w:eastAsia="tr-TR" w:bidi="tr-TR"/>
      </w:rPr>
    </w:lvl>
    <w:lvl w:ilvl="8" w:tplc="BE488140">
      <w:numFmt w:val="bullet"/>
      <w:lvlText w:val="•"/>
      <w:lvlJc w:val="left"/>
      <w:pPr>
        <w:ind w:left="5976" w:hanging="360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>
    <w:useFELayout/>
  </w:compat>
  <w:rsids>
    <w:rsidRoot w:val="00761A4A"/>
    <w:rsid w:val="000C19F1"/>
    <w:rsid w:val="00501AA9"/>
    <w:rsid w:val="00543859"/>
    <w:rsid w:val="00761A4A"/>
    <w:rsid w:val="00775C56"/>
    <w:rsid w:val="008C3A1A"/>
    <w:rsid w:val="00A5328E"/>
    <w:rsid w:val="00B87312"/>
    <w:rsid w:val="00D571E2"/>
    <w:rsid w:val="00E55F8B"/>
    <w:rsid w:val="00EA5596"/>
    <w:rsid w:val="00FA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1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1A4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1A4A"/>
    <w:pPr>
      <w:widowControl w:val="0"/>
      <w:autoSpaceDE w:val="0"/>
      <w:autoSpaceDN w:val="0"/>
      <w:spacing w:after="0" w:line="240" w:lineRule="auto"/>
      <w:ind w:left="467"/>
    </w:pPr>
    <w:rPr>
      <w:rFonts w:ascii="Times New Roman" w:eastAsia="Times New Roman" w:hAnsi="Times New Roman" w:cs="Times New Roman"/>
      <w:lang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9</cp:revision>
  <dcterms:created xsi:type="dcterms:W3CDTF">2019-02-28T11:45:00Z</dcterms:created>
  <dcterms:modified xsi:type="dcterms:W3CDTF">2022-03-23T06:05:00Z</dcterms:modified>
</cp:coreProperties>
</file>