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57" w:rsidRDefault="003F313A">
      <w:pPr>
        <w:spacing w:before="167" w:line="288" w:lineRule="auto"/>
        <w:ind w:left="5212" w:right="954" w:hanging="3963"/>
        <w:rPr>
          <w:b/>
          <w:sz w:val="24"/>
        </w:rPr>
      </w:pPr>
      <w:r>
        <w:pict>
          <v:group id="_x0000_s1055" style="position:absolute;left:0;text-align:left;margin-left:70.85pt;margin-top:128.65pt;width:443.9pt;height:42.25pt;z-index:251650560;mso-position-horizontal-relative:page" coordorigin="1417,2573" coordsize="8878,845">
            <v:rect id="_x0000_s1063" style="position:absolute;left:1418;top:2575;width:1786;height:456" fillcolor="#e8eef7" stroked="f"/>
            <v:rect id="_x0000_s1062" style="position:absolute;left:1418;top:2575;width:1786;height:456" filled="f" strokeweight=".06892mm"/>
            <v:line id="_x0000_s1061" style="position:absolute" from="3205,2803" to="7714,2803" strokeweight=".06797mm"/>
            <v:shape id="_x0000_s1060" style="position:absolute;left:7700;top:2758;width:109;height:89" coordorigin="7701,2759" coordsize="109,89" path="m7701,2847r,-88l7809,2803r-108,44xe" fillcolor="black" stroked="f">
              <v:path arrowok="t"/>
            </v:shape>
            <v:line id="_x0000_s1059" style="position:absolute" from="2312,3030" to="2312,3340" strokeweight=".08336mm"/>
            <v:shape id="_x0000_s1058" style="position:absolute;left:2257;top:3328;width:109;height:89" coordorigin="2258,3329" coordsize="109,89" path="m2312,3417r-54,-88l2366,3329r-54,88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7809;top:2575;width:2484;height:456" fillcolor="#e8eef7" strokeweight=".06872mm">
              <v:textbox inset="0,0,0,0">
                <w:txbxContent>
                  <w:p w:rsidR="00725C57" w:rsidRDefault="003F313A">
                    <w:pPr>
                      <w:spacing w:before="137"/>
                      <w:ind w:left="5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25"/>
                        <w:sz w:val="14"/>
                      </w:rPr>
                      <w:t>ÇIKIŞ İŞLEMLERİ</w:t>
                    </w:r>
                  </w:p>
                </w:txbxContent>
              </v:textbox>
            </v:shape>
            <v:shape id="_x0000_s1056" type="#_x0000_t202" style="position:absolute;left:1418;top:2575;width:1786;height:456" filled="f" stroked="f">
              <v:textbox inset="0,0,0,0">
                <w:txbxContent>
                  <w:p w:rsidR="00725C57" w:rsidRDefault="00725C57">
                    <w:pPr>
                      <w:spacing w:before="7"/>
                      <w:rPr>
                        <w:b/>
                        <w:sz w:val="21"/>
                      </w:rPr>
                    </w:pPr>
                  </w:p>
                  <w:p w:rsidR="00725C57" w:rsidRDefault="003F313A">
                    <w:pPr>
                      <w:ind w:left="176"/>
                      <w:rPr>
                        <w:sz w:val="14"/>
                      </w:rPr>
                    </w:pPr>
                    <w:r>
                      <w:rPr>
                        <w:w w:val="125"/>
                        <w:sz w:val="14"/>
                      </w:rPr>
                      <w:t>GİRİŞ İŞLEMLERİ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2" style="position:absolute;left:0;text-align:left;margin-left:449.85pt;margin-top:231.55pt;width:5.45pt;height:11.4pt;z-index:251651584;mso-position-horizontal-relative:page;mso-position-vertical-relative:page" coordorigin="8997,4631" coordsize="109,228">
            <v:line id="_x0000_s1054" style="position:absolute" from="9051,4631" to="9051,4781" strokeweight=".08336mm"/>
            <v:shape id="_x0000_s1053" style="position:absolute;left:8996;top:4770;width:109;height:89" coordorigin="8997,4770" coordsize="109,89" path="m9051,4859r-54,-89l9105,4770r-54,89xe" fillcolor="black" stroked="f">
              <v:path arrowok="t"/>
            </v:shape>
            <w10:wrap anchorx="page" anchory="page"/>
          </v:group>
        </w:pict>
      </w:r>
      <w:r>
        <w:pict>
          <v:group id="_x0000_s1049" style="position:absolute;left:0;text-align:left;margin-left:449.85pt;margin-top:272.55pt;width:5.45pt;height:11.4pt;z-index:251652608;mso-position-horizontal-relative:page;mso-position-vertical-relative:page" coordorigin="8997,5451" coordsize="109,228">
            <v:line id="_x0000_s1051" style="position:absolute" from="9051,5451" to="9051,5601" strokeweight=".08336mm"/>
            <v:shape id="_x0000_s1050" style="position:absolute;left:8996;top:5589;width:109;height:89" coordorigin="8997,5590" coordsize="109,89" path="m9051,5678r-54,-88l9105,5590r-54,88xe" fillcolor="black" stroked="f">
              <v:path arrowok="t"/>
            </v:shape>
            <w10:wrap anchorx="page" anchory="page"/>
          </v:group>
        </w:pict>
      </w:r>
      <w:r>
        <w:pict>
          <v:group id="_x0000_s1046" style="position:absolute;left:0;text-align:left;margin-left:448.45pt;margin-top:330.45pt;width:5.45pt;height:11.5pt;z-index:251653632;mso-position-horizontal-relative:page;mso-position-vertical-relative:page" coordorigin="8969,6609" coordsize="109,230">
            <v:shape id="_x0000_s1048" style="position:absolute;left:9023;top:6611;width:28;height:151" coordorigin="9023,6612" coordsize="28,151" path="m9051,6612r-28,85l9023,6762e" filled="f" strokeweight=".08283mm">
              <v:path arrowok="t"/>
            </v:shape>
            <v:shape id="_x0000_s1047" style="position:absolute;left:8968;top:6750;width:109;height:89" coordorigin="8969,6751" coordsize="109,89" path="m9023,6839r-54,-88l9077,6751r-54,88xe" fillcolor="black" stroked="f">
              <v:path arrowok="t"/>
            </v:shape>
            <w10:wrap anchorx="page" anchory="page"/>
          </v:group>
        </w:pict>
      </w:r>
      <w:r>
        <w:pict>
          <v:group id="_x0000_s1043" style="position:absolute;left:0;text-align:left;margin-left:448.45pt;margin-top:379.5pt;width:5.45pt;height:41pt;z-index:251654656;mso-position-horizontal-relative:page;mso-position-vertical-relative:page" coordorigin="8969,7590" coordsize="109,820">
            <v:line id="_x0000_s1045" style="position:absolute" from="9023,7590" to="9023,8332" strokeweight=".08336mm"/>
            <v:shape id="_x0000_s1044" style="position:absolute;left:8968;top:8321;width:109;height:89" coordorigin="8969,8321" coordsize="109,89" path="m9023,8410r-54,-89l9077,8321r-54,89xe" fillcolor="black" stroked="f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112.9pt;margin-top:272.55pt;width:5.45pt;height:19.35pt;z-index:251655680;mso-position-horizontal-relative:page;mso-position-vertical-relative:page" coordorigin="2258,5451" coordsize="109,387">
            <v:line id="_x0000_s1042" style="position:absolute" from="2312,5451" to="2312,5760" strokeweight=".08336mm"/>
            <v:shape id="_x0000_s1041" style="position:absolute;left:2257;top:5749;width:109;height:89" coordorigin="2258,5749" coordsize="109,89" path="m2312,5838r-54,-89l2366,5749r-54,89xe" fillcolor="black" stroked="f">
              <v:path arrowok="t"/>
            </v:shape>
            <w10:wrap anchorx="page" anchory="page"/>
          </v:group>
        </w:pict>
      </w:r>
      <w:r>
        <w:pict>
          <v:group id="_x0000_s1037" style="position:absolute;left:0;text-align:left;margin-left:112.9pt;margin-top:321.45pt;width:5.45pt;height:22.8pt;z-index:251656704;mso-position-horizontal-relative:page;mso-position-vertical-relative:page" coordorigin="2258,6429" coordsize="109,456">
            <v:line id="_x0000_s1039" style="position:absolute" from="2312,6429" to="2312,6807" strokeweight=".08336mm"/>
            <v:shape id="_x0000_s1038" style="position:absolute;left:2257;top:6796;width:109;height:89" coordorigin="2258,6796" coordsize="109,89" path="m2312,6885r-54,-89l2366,6796r-54,89xe" fillcolor="black" stroked="f">
              <v:path arrowok="t"/>
            </v:shape>
            <w10:wrap anchorx="page" anchory="page"/>
          </v:group>
        </w:pict>
      </w:r>
      <w:r>
        <w:pict>
          <v:shape id="_x0000_s1036" type="#_x0000_t202" style="position:absolute;left:0;text-align:left;margin-left:352.8pt;margin-top:420.5pt;width:196.75pt;height:50.1pt;z-index:251657728;mso-position-horizontal-relative:page;mso-position-vertical-relative:page" fillcolor="#e8eef7" strokeweight=".06933mm">
            <v:textbox inset="0,0,0,0">
              <w:txbxContent>
                <w:p w:rsidR="00725C57" w:rsidRDefault="003F313A">
                  <w:pPr>
                    <w:pStyle w:val="GvdeMetni"/>
                    <w:spacing w:before="64" w:line="259" w:lineRule="auto"/>
                    <w:ind w:left="220" w:right="217" w:hanging="2"/>
                    <w:jc w:val="center"/>
                  </w:pPr>
                  <w:proofErr w:type="spellStart"/>
                  <w:r>
                    <w:rPr>
                      <w:w w:val="125"/>
                    </w:rPr>
                    <w:t>Müdürlükçe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belirlenecek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dönemler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itibariyle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kullanılmıs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tüketim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malzemelerinin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tasınır</w:t>
                  </w:r>
                  <w:proofErr w:type="spellEnd"/>
                  <w:r>
                    <w:rPr>
                      <w:w w:val="125"/>
                    </w:rPr>
                    <w:t xml:space="preserve"> II </w:t>
                  </w:r>
                  <w:proofErr w:type="spellStart"/>
                  <w:r>
                    <w:rPr>
                      <w:w w:val="125"/>
                    </w:rPr>
                    <w:t>inci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düzey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detay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kodu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bazında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düzenlenen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onaylı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bir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listesi</w:t>
                  </w:r>
                  <w:proofErr w:type="spellEnd"/>
                  <w:r>
                    <w:rPr>
                      <w:w w:val="125"/>
                    </w:rPr>
                    <w:t xml:space="preserve">, </w:t>
                  </w:r>
                  <w:proofErr w:type="spellStart"/>
                  <w:r>
                    <w:rPr>
                      <w:w w:val="125"/>
                    </w:rPr>
                    <w:t>en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geç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ilgili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dönemin</w:t>
                  </w:r>
                  <w:proofErr w:type="spellEnd"/>
                  <w:r>
                    <w:rPr>
                      <w:w w:val="125"/>
                    </w:rPr>
                    <w:t xml:space="preserve"> son is </w:t>
                  </w:r>
                  <w:proofErr w:type="spellStart"/>
                  <w:r>
                    <w:rPr>
                      <w:w w:val="125"/>
                    </w:rPr>
                    <w:t>günü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mesai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bitimine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w w:val="125"/>
                    </w:rPr>
                    <w:t>kadar</w:t>
                  </w:r>
                  <w:proofErr w:type="spellEnd"/>
                  <w:proofErr w:type="gram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muhasebe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birimine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gönderilir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left:0;text-align:left;margin-left:26.3pt;margin-top:402.25pt;width:231.65pt;height:45.55pt;z-index:251658752;mso-position-horizontal-relative:page;mso-position-vertical-relative:page" fillcolor="#e8eef7" strokeweight=".06883mm">
            <v:textbox inset="0,0,0,0">
              <w:txbxContent>
                <w:p w:rsidR="00725C57" w:rsidRDefault="003F313A">
                  <w:pPr>
                    <w:pStyle w:val="GvdeMetni"/>
                    <w:spacing w:before="105" w:line="259" w:lineRule="auto"/>
                    <w:ind w:left="37" w:right="35"/>
                    <w:jc w:val="both"/>
                  </w:pPr>
                  <w:proofErr w:type="spellStart"/>
                  <w:r>
                    <w:rPr>
                      <w:w w:val="125"/>
                    </w:rPr>
                    <w:t>Muhasebe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Yetkilile</w:t>
                  </w:r>
                  <w:r>
                    <w:rPr>
                      <w:w w:val="125"/>
                    </w:rPr>
                    <w:t>ri</w:t>
                  </w:r>
                  <w:proofErr w:type="spellEnd"/>
                  <w:r>
                    <w:rPr>
                      <w:w w:val="125"/>
                    </w:rPr>
                    <w:t xml:space="preserve">, </w:t>
                  </w:r>
                  <w:proofErr w:type="spellStart"/>
                  <w:r>
                    <w:rPr>
                      <w:w w:val="125"/>
                    </w:rPr>
                    <w:t>tasınır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giris</w:t>
                  </w:r>
                  <w:proofErr w:type="spellEnd"/>
                  <w:r>
                    <w:rPr>
                      <w:w w:val="125"/>
                    </w:rPr>
                    <w:t xml:space="preserve">, </w:t>
                  </w:r>
                  <w:proofErr w:type="spellStart"/>
                  <w:r>
                    <w:rPr>
                      <w:w w:val="125"/>
                    </w:rPr>
                    <w:t>çıkıs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ve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değer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düsüslerine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iliskin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olarak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kendilerine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gönderilen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belgelerde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gösterilen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tutarların</w:t>
                  </w:r>
                  <w:proofErr w:type="spellEnd"/>
                  <w:r>
                    <w:rPr>
                      <w:w w:val="125"/>
                    </w:rPr>
                    <w:t xml:space="preserve"> II </w:t>
                  </w:r>
                  <w:proofErr w:type="spellStart"/>
                  <w:r>
                    <w:rPr>
                      <w:w w:val="125"/>
                    </w:rPr>
                    <w:t>inci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düzeyde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detay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kodu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itibarıyla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muhasebe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kayıtlarını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yapar</w:t>
                  </w:r>
                  <w:proofErr w:type="spellEnd"/>
                </w:p>
              </w:txbxContent>
            </v:textbox>
            <w10:wrap anchorx="page" anchory="page"/>
          </v:shape>
        </w:pict>
      </w:r>
      <w:proofErr w:type="spellStart"/>
      <w:r>
        <w:rPr>
          <w:b/>
          <w:sz w:val="24"/>
        </w:rPr>
        <w:t>Taşınır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Giriş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Çıkış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İşlemlerinin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Muhasebe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Birimine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Bildirilmesi</w:t>
      </w:r>
      <w:proofErr w:type="spellEnd"/>
      <w:r>
        <w:rPr>
          <w:b/>
          <w:sz w:val="24"/>
        </w:rPr>
        <w:t xml:space="preserve"> Alt </w:t>
      </w:r>
      <w:proofErr w:type="spellStart"/>
      <w:r>
        <w:rPr>
          <w:b/>
          <w:sz w:val="24"/>
        </w:rPr>
        <w:t>Sür</w:t>
      </w:r>
      <w:r>
        <w:rPr>
          <w:b/>
          <w:sz w:val="24"/>
        </w:rPr>
        <w:t>eç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İş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Akış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Şeması</w:t>
      </w:r>
      <w:proofErr w:type="spellEnd"/>
    </w:p>
    <w:p w:rsidR="00725C57" w:rsidRDefault="00725C57">
      <w:pPr>
        <w:pStyle w:val="GvdeMetni"/>
        <w:rPr>
          <w:b/>
          <w:sz w:val="20"/>
        </w:rPr>
      </w:pPr>
    </w:p>
    <w:p w:rsidR="00725C57" w:rsidRDefault="00725C57">
      <w:pPr>
        <w:pStyle w:val="GvdeMetni"/>
        <w:rPr>
          <w:b/>
          <w:sz w:val="20"/>
        </w:rPr>
      </w:pPr>
    </w:p>
    <w:p w:rsidR="00725C57" w:rsidRDefault="00725C57">
      <w:pPr>
        <w:pStyle w:val="GvdeMetni"/>
        <w:rPr>
          <w:b/>
          <w:sz w:val="20"/>
        </w:rPr>
      </w:pPr>
    </w:p>
    <w:p w:rsidR="00725C57" w:rsidRDefault="00725C57">
      <w:pPr>
        <w:pStyle w:val="GvdeMetni"/>
        <w:rPr>
          <w:b/>
          <w:sz w:val="20"/>
        </w:rPr>
      </w:pPr>
    </w:p>
    <w:p w:rsidR="00725C57" w:rsidRDefault="00725C57">
      <w:pPr>
        <w:pStyle w:val="GvdeMetni"/>
        <w:rPr>
          <w:b/>
          <w:sz w:val="20"/>
        </w:rPr>
      </w:pPr>
    </w:p>
    <w:p w:rsidR="00725C57" w:rsidRDefault="00725C57">
      <w:pPr>
        <w:pStyle w:val="GvdeMetni"/>
        <w:rPr>
          <w:b/>
          <w:sz w:val="20"/>
        </w:rPr>
      </w:pPr>
    </w:p>
    <w:p w:rsidR="00725C57" w:rsidRDefault="00725C57">
      <w:pPr>
        <w:pStyle w:val="GvdeMetni"/>
        <w:rPr>
          <w:b/>
          <w:sz w:val="20"/>
        </w:rPr>
      </w:pPr>
    </w:p>
    <w:p w:rsidR="00725C57" w:rsidRDefault="00725C57">
      <w:pPr>
        <w:pStyle w:val="GvdeMetni"/>
        <w:rPr>
          <w:b/>
          <w:sz w:val="20"/>
        </w:rPr>
      </w:pPr>
    </w:p>
    <w:p w:rsidR="00725C57" w:rsidRDefault="00725C57">
      <w:pPr>
        <w:pStyle w:val="GvdeMetni"/>
        <w:rPr>
          <w:b/>
          <w:sz w:val="20"/>
        </w:rPr>
      </w:pPr>
    </w:p>
    <w:p w:rsidR="00725C57" w:rsidRDefault="003F313A">
      <w:pPr>
        <w:pStyle w:val="GvdeMetni"/>
        <w:spacing w:before="6"/>
        <w:rPr>
          <w:b/>
          <w:sz w:val="27"/>
        </w:rPr>
      </w:pPr>
      <w:r>
        <w:pict>
          <v:shape id="_x0000_s1034" type="#_x0000_t202" style="position:absolute;margin-left:70.95pt;margin-top:25.9pt;width:89.3pt;height:21.65pt;z-index:-251656704;mso-wrap-distance-left:0;mso-wrap-distance-right:0;mso-position-horizontal-relative:page" fillcolor="#e8eef7" strokeweight=".06922mm">
            <v:textbox inset="0,0,0,0">
              <w:txbxContent>
                <w:p w:rsidR="00725C57" w:rsidRDefault="003F313A">
                  <w:pPr>
                    <w:pStyle w:val="GvdeMetni"/>
                    <w:spacing w:before="127"/>
                    <w:ind w:left="270"/>
                  </w:pPr>
                  <w:proofErr w:type="spellStart"/>
                  <w:r>
                    <w:rPr>
                      <w:w w:val="125"/>
                    </w:rPr>
                    <w:t>Taşınır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işlem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Fişi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417.65pt;margin-top:17.95pt;width:69.8pt;height:29.6pt;z-index:-251655680;mso-wrap-distance-left:0;mso-wrap-distance-right:0;mso-position-horizontal-relative:page" fillcolor="#e8eef7" strokeweight=".07125mm">
            <v:textbox inset="0,0,0,0">
              <w:txbxContent>
                <w:p w:rsidR="00725C57" w:rsidRDefault="003F313A">
                  <w:pPr>
                    <w:pStyle w:val="GvdeMetni"/>
                    <w:spacing w:before="119" w:line="259" w:lineRule="auto"/>
                    <w:ind w:left="557" w:hanging="375"/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  <w:w w:val="125"/>
                    </w:rPr>
                    <w:t>Taşınır</w:t>
                  </w:r>
                  <w:proofErr w:type="spellEnd"/>
                  <w:r>
                    <w:rPr>
                      <w:rFonts w:ascii="Arial" w:hAnsi="Arial"/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w w:val="125"/>
                    </w:rPr>
                    <w:t>İşlem</w:t>
                  </w:r>
                  <w:proofErr w:type="spellEnd"/>
                  <w:r>
                    <w:rPr>
                      <w:rFonts w:ascii="Arial" w:hAnsi="Arial"/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w w:val="125"/>
                    </w:rPr>
                    <w:t>Fişi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24.9pt;margin-top:66.9pt;width:181.4pt;height:29.6pt;z-index:-251654656;mso-wrap-distance-left:0;mso-wrap-distance-right:0;mso-position-horizontal-relative:page" fillcolor="#e8eef7" strokeweight=".06858mm">
            <v:textbox inset="0,0,0,0">
              <w:txbxContent>
                <w:p w:rsidR="00725C57" w:rsidRDefault="003F313A">
                  <w:pPr>
                    <w:pStyle w:val="GvdeMetni"/>
                    <w:spacing w:before="120" w:line="259" w:lineRule="auto"/>
                    <w:ind w:left="37" w:right="189"/>
                  </w:pPr>
                  <w:proofErr w:type="spellStart"/>
                  <w:r>
                    <w:rPr>
                      <w:w w:val="125"/>
                    </w:rPr>
                    <w:t>Harcama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bİrimi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Tasınır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işlem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fisi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ve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Ödeme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emri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belgesi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347.9pt;margin-top:58.9pt;width:209.3pt;height:46.7pt;z-index:-251653632;mso-wrap-distance-left:0;mso-wrap-distance-right:0;mso-position-horizontal-relative:page" fillcolor="#e8eef7" strokeweight=".06906mm">
            <v:textbox inset="0,0,0,0">
              <w:txbxContent>
                <w:p w:rsidR="00725C57" w:rsidRDefault="003F313A">
                  <w:pPr>
                    <w:pStyle w:val="GvdeMetni"/>
                    <w:spacing w:before="117" w:line="259" w:lineRule="auto"/>
                    <w:ind w:left="37" w:right="34"/>
                    <w:jc w:val="both"/>
                  </w:pPr>
                  <w:r>
                    <w:rPr>
                      <w:w w:val="125"/>
                    </w:rPr>
                    <w:t xml:space="preserve">Maddi </w:t>
                  </w:r>
                  <w:proofErr w:type="spellStart"/>
                  <w:r>
                    <w:rPr>
                      <w:w w:val="125"/>
                    </w:rPr>
                    <w:t>duran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varlık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hesaplarında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izlenen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tasınırların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çıkısları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düzenlenme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tarihini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takip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w w:val="125"/>
                    </w:rPr>
                    <w:t>eden</w:t>
                  </w:r>
                  <w:proofErr w:type="spellEnd"/>
                  <w:proofErr w:type="gramEnd"/>
                  <w:r>
                    <w:rPr>
                      <w:w w:val="125"/>
                    </w:rPr>
                    <w:t xml:space="preserve"> on </w:t>
                  </w:r>
                  <w:proofErr w:type="spellStart"/>
                  <w:r>
                    <w:rPr>
                      <w:w w:val="125"/>
                    </w:rPr>
                    <w:t>gün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içinde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ve</w:t>
                  </w:r>
                  <w:proofErr w:type="spellEnd"/>
                  <w:r>
                    <w:rPr>
                      <w:w w:val="125"/>
                    </w:rPr>
                    <w:t xml:space="preserve"> her </w:t>
                  </w:r>
                  <w:proofErr w:type="spellStart"/>
                  <w:r>
                    <w:rPr>
                      <w:w w:val="125"/>
                    </w:rPr>
                    <w:t>durumda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mali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yıl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sona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ermeden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önce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muhasebe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Birimine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gönderilir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group id="_x0000_s1027" style="position:absolute;margin-left:54.1pt;margin-top:119.15pt;width:123pt;height:58.15pt;z-index:-251652608;mso-wrap-distance-left:0;mso-wrap-distance-right:0;mso-position-horizontal-relative:page" coordorigin="1082,2383" coordsize="2460,1163">
            <v:shape id="_x0000_s1030" style="position:absolute;left:2311;top:2726;width:531;height:742" coordorigin="2312,2726" coordsize="531,742" path="m2312,2726r,342l2842,3068r,400e" filled="f" strokeweight=".07817mm">
              <v:path arrowok="t"/>
            </v:shape>
            <v:shape id="_x0000_s1029" style="position:absolute;left:2787;top:3456;width:109;height:89" coordorigin="2788,3457" coordsize="109,89" path="m2842,3545r-54,-88l2896,3457r-54,88xe" fillcolor="black" stroked="f">
              <v:path arrowok="t"/>
            </v:shape>
            <v:shape id="_x0000_s1028" type="#_x0000_t202" style="position:absolute;left:1084;top:2384;width:2456;height:342" fillcolor="#e8eef7" strokeweight=".06842mm">
              <v:textbox inset="0,0,0,0">
                <w:txbxContent>
                  <w:p w:rsidR="00725C57" w:rsidRDefault="003F313A">
                    <w:pPr>
                      <w:spacing w:before="81"/>
                      <w:ind w:left="534"/>
                      <w:rPr>
                        <w:sz w:val="14"/>
                      </w:rPr>
                    </w:pPr>
                    <w:proofErr w:type="spellStart"/>
                    <w:r>
                      <w:rPr>
                        <w:w w:val="125"/>
                        <w:sz w:val="14"/>
                      </w:rPr>
                      <w:t>Muhasebe</w:t>
                    </w:r>
                    <w:proofErr w:type="spellEnd"/>
                    <w:r>
                      <w:rPr>
                        <w:w w:val="12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25"/>
                        <w:sz w:val="14"/>
                      </w:rPr>
                      <w:t>Yetkilisi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26" type="#_x0000_t202" style="position:absolute;margin-left:345.8pt;margin-top:116.95pt;width:210.7pt;height:37.6pt;z-index:-251651584;mso-wrap-distance-left:0;mso-wrap-distance-right:0;mso-position-horizontal-relative:page" fillcolor="#e8eef7" strokeweight=".06869mm">
            <v:textbox inset="0,0,0,0">
              <w:txbxContent>
                <w:p w:rsidR="00725C57" w:rsidRDefault="003F313A">
                  <w:pPr>
                    <w:pStyle w:val="GvdeMetni"/>
                    <w:spacing w:before="26" w:line="259" w:lineRule="auto"/>
                    <w:ind w:left="322" w:right="319"/>
                    <w:jc w:val="center"/>
                  </w:pPr>
                  <w:r>
                    <w:rPr>
                      <w:w w:val="125"/>
                    </w:rPr>
                    <w:t xml:space="preserve">150- </w:t>
                  </w:r>
                  <w:proofErr w:type="gramStart"/>
                  <w:r>
                    <w:rPr>
                      <w:w w:val="125"/>
                    </w:rPr>
                    <w:t>ilk</w:t>
                  </w:r>
                  <w:proofErr w:type="gram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madde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ve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malzemeler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hesabı’nda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izlenen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tüketim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malzemelerinin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tüketime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verilmesinde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düzenlenen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tasınır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islem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fisleri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muhasebe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birimine</w:t>
                  </w:r>
                  <w:proofErr w:type="spellEnd"/>
                  <w:r>
                    <w:rPr>
                      <w:w w:val="125"/>
                    </w:rPr>
                    <w:t xml:space="preserve"> </w:t>
                  </w:r>
                  <w:proofErr w:type="spellStart"/>
                  <w:r>
                    <w:rPr>
                      <w:w w:val="125"/>
                    </w:rPr>
                    <w:t>gönderilmez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725C57" w:rsidRDefault="00725C57">
      <w:pPr>
        <w:pStyle w:val="GvdeMetni"/>
        <w:spacing w:before="5"/>
        <w:rPr>
          <w:b/>
          <w:sz w:val="13"/>
        </w:rPr>
      </w:pPr>
    </w:p>
    <w:p w:rsidR="00725C57" w:rsidRDefault="00725C57">
      <w:pPr>
        <w:pStyle w:val="GvdeMetni"/>
        <w:spacing w:before="6"/>
        <w:rPr>
          <w:b/>
          <w:sz w:val="13"/>
        </w:rPr>
      </w:pPr>
      <w:bookmarkStart w:id="0" w:name="_GoBack"/>
      <w:bookmarkEnd w:id="0"/>
    </w:p>
    <w:sectPr w:rsidR="00725C57">
      <w:type w:val="continuous"/>
      <w:pgSz w:w="11910" w:h="16850"/>
      <w:pgMar w:top="1600" w:right="66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5C57"/>
    <w:rsid w:val="003F313A"/>
    <w:rsid w:val="0072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Mulayim 1</dc:creator>
  <cp:lastModifiedBy>mmyodü2pc</cp:lastModifiedBy>
  <cp:revision>2</cp:revision>
  <dcterms:created xsi:type="dcterms:W3CDTF">2019-03-07T07:59:00Z</dcterms:created>
  <dcterms:modified xsi:type="dcterms:W3CDTF">2019-03-07T08:12:00Z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Word için Acrobat PDFMaker 10.1</vt:lpwstr>
  </property>
  <property fmtid="{D5CDD505-2E9C-101B-9397-08002B2CF9AE}" pid="4" name="LastSaved">
    <vt:filetime>2019-03-07T00:00:00Z</vt:filetime>
  </property>
</Properties>
</file>